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6242A" w14:textId="77777777" w:rsidR="00364DF9" w:rsidRPr="00240D31" w:rsidRDefault="00364DF9" w:rsidP="00364DF9">
      <w:pPr>
        <w:spacing w:line="276" w:lineRule="auto"/>
        <w:rPr>
          <w:rFonts w:ascii="Times" w:hAnsi="Times" w:cs="Times"/>
          <w:b/>
          <w:bCs/>
          <w:szCs w:val="24"/>
          <w:lang w:val="en-US"/>
        </w:rPr>
      </w:pPr>
      <w:r w:rsidRPr="00240D31">
        <w:rPr>
          <w:rFonts w:ascii="Times" w:hAnsi="Times" w:cs="Times"/>
          <w:b/>
          <w:bCs/>
          <w:szCs w:val="24"/>
          <w:lang w:val="en-US"/>
        </w:rPr>
        <w:t xml:space="preserve">Sample of visual analysis </w:t>
      </w:r>
    </w:p>
    <w:p w14:paraId="64F19172" w14:textId="77777777" w:rsidR="00364DF9" w:rsidRDefault="00364DF9" w:rsidP="00364DF9">
      <w:pPr>
        <w:spacing w:line="276" w:lineRule="auto"/>
        <w:rPr>
          <w:rFonts w:ascii="Times" w:hAnsi="Times" w:cs="Times"/>
          <w:szCs w:val="24"/>
          <w:lang w:val="en-US"/>
        </w:rPr>
      </w:pPr>
      <w:r>
        <w:rPr>
          <w:rFonts w:ascii="Times" w:hAnsi="Times" w:cs="Times"/>
          <w:szCs w:val="24"/>
          <w:lang w:val="en-US"/>
        </w:rPr>
        <w:t xml:space="preserve">I am including a sample of student writing below. This is an analysis of </w:t>
      </w:r>
      <w:proofErr w:type="spellStart"/>
      <w:r>
        <w:rPr>
          <w:rFonts w:ascii="Times" w:hAnsi="Times" w:cs="Times"/>
          <w:szCs w:val="24"/>
          <w:lang w:val="en-US"/>
        </w:rPr>
        <w:t>Corregio’s</w:t>
      </w:r>
      <w:proofErr w:type="spellEnd"/>
      <w:r>
        <w:rPr>
          <w:rFonts w:ascii="Times" w:hAnsi="Times" w:cs="Times"/>
          <w:szCs w:val="24"/>
          <w:lang w:val="en-US"/>
        </w:rPr>
        <w:t xml:space="preserve"> </w:t>
      </w:r>
      <w:r w:rsidRPr="00240D31">
        <w:rPr>
          <w:rFonts w:ascii="Times" w:hAnsi="Times" w:cs="Times"/>
          <w:bCs/>
          <w:i/>
          <w:iCs/>
          <w:color w:val="000000" w:themeColor="text1"/>
          <w:szCs w:val="24"/>
        </w:rPr>
        <w:t>Virgin and Child with the Young Saint John the Baptist</w:t>
      </w:r>
      <w:r>
        <w:rPr>
          <w:rFonts w:ascii="Times" w:hAnsi="Times" w:cs="Times"/>
          <w:szCs w:val="24"/>
          <w:lang w:val="en-US"/>
        </w:rPr>
        <w:t xml:space="preserve"> by Rachel Wang, 2015. </w:t>
      </w:r>
    </w:p>
    <w:p w14:paraId="60864D67" w14:textId="667656EC" w:rsidR="00364DF9" w:rsidRPr="00240D31" w:rsidRDefault="00364DF9" w:rsidP="00364DF9">
      <w:pPr>
        <w:spacing w:line="276" w:lineRule="auto"/>
        <w:rPr>
          <w:rFonts w:ascii="Times" w:hAnsi="Times" w:cs="Times"/>
          <w:szCs w:val="24"/>
          <w:lang w:val="en-US"/>
        </w:rPr>
      </w:pPr>
      <w:r w:rsidRPr="00240D31">
        <w:rPr>
          <w:rFonts w:ascii="Times" w:hAnsi="Times" w:cs="Times"/>
          <w:szCs w:val="24"/>
          <w:lang w:val="en-US"/>
        </w:rPr>
        <w:t xml:space="preserve">Note that your writing does not have to </w:t>
      </w:r>
      <w:r>
        <w:rPr>
          <w:rFonts w:ascii="Times" w:hAnsi="Times" w:cs="Times"/>
          <w:szCs w:val="24"/>
          <w:lang w:val="en-US"/>
        </w:rPr>
        <w:t>replicate this</w:t>
      </w:r>
      <w:r w:rsidRPr="00240D31">
        <w:rPr>
          <w:rFonts w:ascii="Times" w:hAnsi="Times" w:cs="Times"/>
          <w:szCs w:val="24"/>
          <w:lang w:val="en-US"/>
        </w:rPr>
        <w:t xml:space="preserve"> and would differ based on the object you select</w:t>
      </w:r>
      <w:r>
        <w:rPr>
          <w:rFonts w:ascii="Times" w:hAnsi="Times" w:cs="Times"/>
          <w:szCs w:val="24"/>
          <w:lang w:val="en-US"/>
        </w:rPr>
        <w:t>, your style of writing etc</w:t>
      </w:r>
      <w:r w:rsidRPr="00240D31">
        <w:rPr>
          <w:rFonts w:ascii="Times" w:hAnsi="Times" w:cs="Times"/>
          <w:szCs w:val="24"/>
          <w:lang w:val="en-US"/>
        </w:rPr>
        <w:t xml:space="preserve">. </w:t>
      </w:r>
    </w:p>
    <w:p w14:paraId="1B5442B6" w14:textId="77777777" w:rsidR="00364DF9" w:rsidRPr="00240D31" w:rsidRDefault="00364DF9" w:rsidP="00364DF9">
      <w:pPr>
        <w:spacing w:line="276" w:lineRule="auto"/>
        <w:rPr>
          <w:rFonts w:ascii="Times" w:hAnsi="Times" w:cs="Times"/>
          <w:szCs w:val="24"/>
          <w:lang w:val="en-US"/>
        </w:rPr>
      </w:pPr>
    </w:p>
    <w:p w14:paraId="0A8FEEE0" w14:textId="77777777" w:rsidR="00364DF9" w:rsidRPr="00240D31" w:rsidRDefault="00364DF9" w:rsidP="00364DF9">
      <w:pPr>
        <w:jc w:val="center"/>
        <w:rPr>
          <w:rFonts w:ascii="Times" w:hAnsi="Times" w:cs="Times"/>
          <w:color w:val="000000" w:themeColor="text1"/>
          <w:szCs w:val="24"/>
        </w:rPr>
      </w:pPr>
      <w:r w:rsidRPr="00240D31">
        <w:rPr>
          <w:rFonts w:ascii="Times" w:hAnsi="Times" w:cs="Times"/>
          <w:noProof/>
          <w:color w:val="000000" w:themeColor="text1"/>
          <w:szCs w:val="24"/>
        </w:rPr>
        <w:drawing>
          <wp:inline distT="0" distB="0" distL="0" distR="0" wp14:anchorId="256BB073" wp14:editId="4DB305A6">
            <wp:extent cx="4720761" cy="6051884"/>
            <wp:effectExtent l="0" t="0" r="3810" b="6350"/>
            <wp:docPr id="2" name="Picture 2" descr="/Users/rachel.wang/Desktop/109861_2160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rachel.wang/Desktop/109861_21603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29085" cy="6062556"/>
                    </a:xfrm>
                    <a:prstGeom prst="rect">
                      <a:avLst/>
                    </a:prstGeom>
                    <a:noFill/>
                    <a:ln>
                      <a:noFill/>
                    </a:ln>
                  </pic:spPr>
                </pic:pic>
              </a:graphicData>
            </a:graphic>
          </wp:inline>
        </w:drawing>
      </w:r>
    </w:p>
    <w:p w14:paraId="4ECBC80A" w14:textId="77777777" w:rsidR="00364DF9" w:rsidRPr="00240D31" w:rsidRDefault="00364DF9" w:rsidP="00364DF9">
      <w:pPr>
        <w:rPr>
          <w:rFonts w:ascii="Times" w:hAnsi="Times" w:cs="Times"/>
          <w:bCs/>
          <w:color w:val="000000" w:themeColor="text1"/>
          <w:szCs w:val="24"/>
        </w:rPr>
      </w:pPr>
    </w:p>
    <w:p w14:paraId="7AC5F81A" w14:textId="77777777" w:rsidR="00364DF9" w:rsidRPr="00240D31" w:rsidRDefault="00364DF9" w:rsidP="00364DF9">
      <w:pPr>
        <w:rPr>
          <w:rFonts w:ascii="Times" w:hAnsi="Times" w:cs="Times"/>
          <w:bCs/>
          <w:color w:val="000000" w:themeColor="text1"/>
          <w:szCs w:val="24"/>
        </w:rPr>
      </w:pPr>
      <w:r w:rsidRPr="00240D31">
        <w:rPr>
          <w:rFonts w:ascii="Times" w:hAnsi="Times" w:cs="Times"/>
          <w:bCs/>
          <w:color w:val="000000" w:themeColor="text1"/>
          <w:szCs w:val="24"/>
        </w:rPr>
        <w:t>Correggio (Antonio Allegri) </w:t>
      </w:r>
      <w:r w:rsidRPr="00240D31">
        <w:rPr>
          <w:rFonts w:ascii="Times" w:hAnsi="Times" w:cs="Times"/>
          <w:bCs/>
          <w:color w:val="000000" w:themeColor="text1"/>
          <w:szCs w:val="24"/>
        </w:rPr>
        <w:br/>
      </w:r>
      <w:r w:rsidRPr="00240D31">
        <w:rPr>
          <w:rFonts w:ascii="Times" w:hAnsi="Times" w:cs="Times"/>
          <w:bCs/>
          <w:i/>
          <w:iCs/>
          <w:color w:val="000000" w:themeColor="text1"/>
          <w:szCs w:val="24"/>
        </w:rPr>
        <w:t>Virgin and Child with the Young Saint John the Baptist</w:t>
      </w:r>
      <w:r w:rsidRPr="00240D31">
        <w:rPr>
          <w:rFonts w:ascii="Times" w:hAnsi="Times" w:cs="Times"/>
          <w:bCs/>
          <w:color w:val="000000" w:themeColor="text1"/>
          <w:szCs w:val="24"/>
        </w:rPr>
        <w:t> , c. 1515</w:t>
      </w:r>
    </w:p>
    <w:p w14:paraId="17CC00CC" w14:textId="77777777" w:rsidR="00364DF9" w:rsidRPr="00240D31" w:rsidRDefault="00364DF9" w:rsidP="00364DF9">
      <w:pPr>
        <w:rPr>
          <w:rFonts w:ascii="Times" w:hAnsi="Times" w:cs="Times"/>
          <w:bCs/>
          <w:color w:val="000000" w:themeColor="text1"/>
          <w:szCs w:val="24"/>
        </w:rPr>
      </w:pPr>
      <w:r w:rsidRPr="00240D31">
        <w:rPr>
          <w:rFonts w:ascii="Times" w:hAnsi="Times" w:cs="Times"/>
          <w:bCs/>
          <w:color w:val="000000" w:themeColor="text1"/>
          <w:szCs w:val="24"/>
        </w:rPr>
        <w:t>Oil on panel</w:t>
      </w:r>
    </w:p>
    <w:p w14:paraId="084755A0" w14:textId="77777777" w:rsidR="00364DF9" w:rsidRPr="0051452E" w:rsidRDefault="00364DF9" w:rsidP="00364DF9">
      <w:pPr>
        <w:rPr>
          <w:rFonts w:ascii="Times" w:hAnsi="Times" w:cs="Times"/>
          <w:bCs/>
          <w:color w:val="000000" w:themeColor="text1"/>
          <w:szCs w:val="24"/>
        </w:rPr>
      </w:pPr>
      <w:r w:rsidRPr="00240D31">
        <w:rPr>
          <w:rFonts w:ascii="Times" w:hAnsi="Times" w:cs="Times"/>
          <w:bCs/>
          <w:color w:val="000000" w:themeColor="text1"/>
          <w:szCs w:val="24"/>
        </w:rPr>
        <w:t xml:space="preserve">25.25 </w:t>
      </w:r>
      <w:r w:rsidRPr="00240D31">
        <w:rPr>
          <w:rFonts w:ascii="Times" w:hAnsi="Times" w:cs="Times"/>
          <w:bCs/>
          <w:color w:val="000000" w:themeColor="text1"/>
          <w:szCs w:val="24"/>
        </w:rPr>
        <w:sym w:font="Symbol" w:char="F0B4"/>
      </w:r>
      <w:r w:rsidRPr="00240D31">
        <w:rPr>
          <w:rFonts w:ascii="Times" w:hAnsi="Times" w:cs="Times"/>
          <w:bCs/>
          <w:color w:val="000000" w:themeColor="text1"/>
          <w:szCs w:val="24"/>
        </w:rPr>
        <w:t xml:space="preserve"> 19.75 in. (64.2 </w:t>
      </w:r>
      <w:r w:rsidRPr="00240D31">
        <w:rPr>
          <w:rFonts w:ascii="Times" w:hAnsi="Times" w:cs="Times"/>
          <w:bCs/>
          <w:color w:val="000000" w:themeColor="text1"/>
          <w:szCs w:val="24"/>
        </w:rPr>
        <w:sym w:font="Symbol" w:char="F0B4"/>
      </w:r>
      <w:r w:rsidRPr="00240D31">
        <w:rPr>
          <w:rFonts w:ascii="Times" w:hAnsi="Times" w:cs="Times"/>
          <w:bCs/>
          <w:color w:val="000000" w:themeColor="text1"/>
          <w:szCs w:val="24"/>
        </w:rPr>
        <w:t xml:space="preserve"> 50.2 cm)</w:t>
      </w:r>
    </w:p>
    <w:p w14:paraId="33AC817D" w14:textId="77777777" w:rsidR="00364DF9" w:rsidRPr="00240D31" w:rsidRDefault="00364DF9" w:rsidP="00364DF9">
      <w:pPr>
        <w:spacing w:line="360" w:lineRule="auto"/>
        <w:ind w:firstLine="720"/>
        <w:rPr>
          <w:rFonts w:ascii="Times" w:hAnsi="Times" w:cs="Times"/>
          <w:bCs/>
          <w:color w:val="000000" w:themeColor="text1"/>
          <w:szCs w:val="24"/>
        </w:rPr>
      </w:pPr>
      <w:r w:rsidRPr="00240D31">
        <w:rPr>
          <w:rFonts w:ascii="Times" w:hAnsi="Times" w:cs="Times"/>
          <w:i/>
          <w:iCs/>
          <w:color w:val="000000" w:themeColor="text1"/>
          <w:szCs w:val="24"/>
        </w:rPr>
        <w:lastRenderedPageBreak/>
        <w:t>Virgin and Child with the Young Saint John the Baptist</w:t>
      </w:r>
      <w:r w:rsidRPr="00240D31">
        <w:rPr>
          <w:rFonts w:ascii="Times" w:hAnsi="Times" w:cs="Times"/>
          <w:color w:val="000000" w:themeColor="text1"/>
          <w:szCs w:val="24"/>
        </w:rPr>
        <w:t xml:space="preserve"> (c. 1515</w:t>
      </w:r>
      <w:r>
        <w:rPr>
          <w:rFonts w:ascii="Times" w:hAnsi="Times" w:cs="Times"/>
          <w:color w:val="000000" w:themeColor="text1"/>
          <w:szCs w:val="24"/>
        </w:rPr>
        <w:t xml:space="preserve"> AD</w:t>
      </w:r>
      <w:r w:rsidRPr="00240D31">
        <w:rPr>
          <w:rFonts w:ascii="Times" w:hAnsi="Times" w:cs="Times"/>
          <w:color w:val="000000" w:themeColor="text1"/>
          <w:szCs w:val="24"/>
        </w:rPr>
        <w:t xml:space="preserve">) is an oil on panel painting by Italian artist </w:t>
      </w:r>
      <w:r w:rsidRPr="00240D31">
        <w:rPr>
          <w:rFonts w:ascii="Times" w:hAnsi="Times" w:cs="Times"/>
          <w:bCs/>
          <w:color w:val="000000" w:themeColor="text1"/>
          <w:szCs w:val="24"/>
        </w:rPr>
        <w:t>Antonio Allegri, better known as Correggio</w:t>
      </w:r>
      <w:r>
        <w:rPr>
          <w:rFonts w:ascii="Times" w:hAnsi="Times" w:cs="Times"/>
          <w:bCs/>
          <w:color w:val="000000" w:themeColor="text1"/>
          <w:szCs w:val="24"/>
        </w:rPr>
        <w:t>, currently in the collection of the Art Institute of Chicago</w:t>
      </w:r>
      <w:r w:rsidRPr="00240D31">
        <w:rPr>
          <w:rFonts w:ascii="Times" w:hAnsi="Times" w:cs="Times"/>
          <w:bCs/>
          <w:color w:val="000000" w:themeColor="text1"/>
          <w:szCs w:val="24"/>
        </w:rPr>
        <w:t xml:space="preserve">. This </w:t>
      </w:r>
      <w:r>
        <w:rPr>
          <w:rFonts w:ascii="Times" w:hAnsi="Times" w:cs="Times"/>
          <w:bCs/>
          <w:color w:val="000000" w:themeColor="text1"/>
          <w:szCs w:val="24"/>
        </w:rPr>
        <w:t xml:space="preserve">composition depicts </w:t>
      </w:r>
      <w:r w:rsidRPr="00240D31">
        <w:rPr>
          <w:rFonts w:ascii="Times" w:hAnsi="Times" w:cs="Times"/>
          <w:bCs/>
          <w:color w:val="000000" w:themeColor="text1"/>
          <w:szCs w:val="24"/>
        </w:rPr>
        <w:t>the Virgin Mary holding Jesus and Saint John the Baptist as infants in a nurturing embrace</w:t>
      </w:r>
      <w:r>
        <w:rPr>
          <w:rFonts w:ascii="Times" w:hAnsi="Times" w:cs="Times"/>
          <w:bCs/>
          <w:color w:val="000000" w:themeColor="text1"/>
          <w:szCs w:val="24"/>
        </w:rPr>
        <w:t>, set</w:t>
      </w:r>
      <w:r w:rsidRPr="00240D31">
        <w:rPr>
          <w:rFonts w:ascii="Times" w:hAnsi="Times" w:cs="Times"/>
          <w:bCs/>
          <w:color w:val="000000" w:themeColor="text1"/>
          <w:szCs w:val="24"/>
        </w:rPr>
        <w:t xml:space="preserve"> against a lemon tree</w:t>
      </w:r>
      <w:r>
        <w:rPr>
          <w:rFonts w:ascii="Times" w:hAnsi="Times" w:cs="Times"/>
          <w:bCs/>
          <w:color w:val="000000" w:themeColor="text1"/>
          <w:szCs w:val="24"/>
        </w:rPr>
        <w:t xml:space="preserve"> </w:t>
      </w:r>
      <w:r w:rsidRPr="00240D31">
        <w:rPr>
          <w:rFonts w:ascii="Times" w:hAnsi="Times" w:cs="Times"/>
          <w:bCs/>
          <w:color w:val="000000" w:themeColor="text1"/>
          <w:szCs w:val="24"/>
        </w:rPr>
        <w:t xml:space="preserve">in an unknown landscape of forests and mountains. </w:t>
      </w:r>
    </w:p>
    <w:p w14:paraId="7BF0723F" w14:textId="77777777" w:rsidR="00364DF9" w:rsidRPr="00240D31" w:rsidRDefault="00364DF9" w:rsidP="00364DF9">
      <w:pPr>
        <w:spacing w:line="360" w:lineRule="auto"/>
        <w:ind w:firstLine="720"/>
        <w:rPr>
          <w:rFonts w:ascii="Times" w:hAnsi="Times" w:cs="Times"/>
          <w:color w:val="000000" w:themeColor="text1"/>
          <w:szCs w:val="24"/>
        </w:rPr>
      </w:pPr>
      <w:r w:rsidRPr="00240D31">
        <w:rPr>
          <w:rFonts w:ascii="Times" w:hAnsi="Times" w:cs="Times"/>
          <w:color w:val="000000" w:themeColor="text1"/>
          <w:szCs w:val="24"/>
        </w:rPr>
        <w:t xml:space="preserve">The artist places the three figures </w:t>
      </w:r>
      <w:r>
        <w:rPr>
          <w:rFonts w:ascii="Times" w:hAnsi="Times" w:cs="Times"/>
          <w:color w:val="000000" w:themeColor="text1"/>
          <w:szCs w:val="24"/>
        </w:rPr>
        <w:t>at</w:t>
      </w:r>
      <w:r w:rsidRPr="00240D31">
        <w:rPr>
          <w:rFonts w:ascii="Times" w:hAnsi="Times" w:cs="Times"/>
          <w:color w:val="000000" w:themeColor="text1"/>
          <w:szCs w:val="24"/>
        </w:rPr>
        <w:t xml:space="preserve"> the </w:t>
      </w:r>
      <w:r>
        <w:rPr>
          <w:rFonts w:ascii="Times" w:hAnsi="Times" w:cs="Times"/>
          <w:color w:val="000000" w:themeColor="text1"/>
          <w:szCs w:val="24"/>
        </w:rPr>
        <w:t>center</w:t>
      </w:r>
      <w:r w:rsidRPr="00240D31">
        <w:rPr>
          <w:rFonts w:ascii="Times" w:hAnsi="Times" w:cs="Times"/>
          <w:color w:val="000000" w:themeColor="text1"/>
          <w:szCs w:val="24"/>
        </w:rPr>
        <w:t xml:space="preserve"> of the </w:t>
      </w:r>
      <w:r>
        <w:rPr>
          <w:rFonts w:ascii="Times" w:hAnsi="Times" w:cs="Times"/>
          <w:color w:val="000000" w:themeColor="text1"/>
          <w:szCs w:val="24"/>
        </w:rPr>
        <w:t>frame</w:t>
      </w:r>
      <w:r w:rsidRPr="00240D31">
        <w:rPr>
          <w:rFonts w:ascii="Times" w:hAnsi="Times" w:cs="Times"/>
          <w:color w:val="000000" w:themeColor="text1"/>
          <w:szCs w:val="24"/>
        </w:rPr>
        <w:t xml:space="preserve">, </w:t>
      </w:r>
      <w:r>
        <w:rPr>
          <w:rFonts w:ascii="Times" w:hAnsi="Times" w:cs="Times"/>
          <w:color w:val="000000" w:themeColor="text1"/>
          <w:szCs w:val="24"/>
        </w:rPr>
        <w:t xml:space="preserve">in a </w:t>
      </w:r>
      <w:r w:rsidRPr="00240D31">
        <w:rPr>
          <w:rFonts w:ascii="Times" w:hAnsi="Times" w:cs="Times"/>
          <w:color w:val="000000" w:themeColor="text1"/>
          <w:szCs w:val="24"/>
        </w:rPr>
        <w:t xml:space="preserve">balanced </w:t>
      </w:r>
      <w:r>
        <w:rPr>
          <w:rFonts w:ascii="Times" w:hAnsi="Times" w:cs="Times"/>
          <w:color w:val="000000" w:themeColor="text1"/>
          <w:szCs w:val="24"/>
        </w:rPr>
        <w:t xml:space="preserve">triangular </w:t>
      </w:r>
      <w:r w:rsidRPr="00240D31">
        <w:rPr>
          <w:rFonts w:ascii="Times" w:hAnsi="Times" w:cs="Times"/>
          <w:color w:val="000000" w:themeColor="text1"/>
          <w:szCs w:val="24"/>
        </w:rPr>
        <w:t>composition with the matriarchal figure at the top, looking down</w:t>
      </w:r>
      <w:r>
        <w:rPr>
          <w:rFonts w:ascii="Times" w:hAnsi="Times" w:cs="Times"/>
          <w:color w:val="000000" w:themeColor="text1"/>
          <w:szCs w:val="24"/>
        </w:rPr>
        <w:t xml:space="preserve"> at</w:t>
      </w:r>
      <w:r w:rsidRPr="00240D31">
        <w:rPr>
          <w:rFonts w:ascii="Times" w:hAnsi="Times" w:cs="Times"/>
          <w:color w:val="000000" w:themeColor="text1"/>
          <w:szCs w:val="24"/>
        </w:rPr>
        <w:t xml:space="preserve"> the two infants. The figures’ pose, in conjunction with the fairly symmetrical composition of the rest of the piece, constructs stability </w:t>
      </w:r>
      <w:r>
        <w:rPr>
          <w:rFonts w:ascii="Times" w:hAnsi="Times" w:cs="Times"/>
          <w:color w:val="000000" w:themeColor="text1"/>
          <w:szCs w:val="24"/>
        </w:rPr>
        <w:t xml:space="preserve">and </w:t>
      </w:r>
      <w:r w:rsidRPr="00240D31">
        <w:rPr>
          <w:rFonts w:ascii="Times" w:hAnsi="Times" w:cs="Times"/>
          <w:color w:val="000000" w:themeColor="text1"/>
          <w:szCs w:val="24"/>
        </w:rPr>
        <w:t>impos</w:t>
      </w:r>
      <w:r>
        <w:rPr>
          <w:rFonts w:ascii="Times" w:hAnsi="Times" w:cs="Times"/>
          <w:color w:val="000000" w:themeColor="text1"/>
          <w:szCs w:val="24"/>
        </w:rPr>
        <w:t>es</w:t>
      </w:r>
      <w:r w:rsidRPr="00240D31">
        <w:rPr>
          <w:rFonts w:ascii="Times" w:hAnsi="Times" w:cs="Times"/>
          <w:color w:val="000000" w:themeColor="text1"/>
          <w:szCs w:val="24"/>
        </w:rPr>
        <w:t xml:space="preserve"> a sense of unity </w:t>
      </w:r>
      <w:r>
        <w:rPr>
          <w:rFonts w:ascii="Times" w:hAnsi="Times" w:cs="Times"/>
          <w:color w:val="000000" w:themeColor="text1"/>
          <w:szCs w:val="24"/>
        </w:rPr>
        <w:t>within</w:t>
      </w:r>
      <w:r w:rsidRPr="00240D31">
        <w:rPr>
          <w:rFonts w:ascii="Times" w:hAnsi="Times" w:cs="Times"/>
          <w:color w:val="000000" w:themeColor="text1"/>
          <w:szCs w:val="24"/>
        </w:rPr>
        <w:t xml:space="preserve"> the</w:t>
      </w:r>
      <w:r>
        <w:rPr>
          <w:rFonts w:ascii="Times" w:hAnsi="Times" w:cs="Times"/>
          <w:color w:val="000000" w:themeColor="text1"/>
          <w:szCs w:val="24"/>
        </w:rPr>
        <w:t xml:space="preserve"> image</w:t>
      </w:r>
      <w:r w:rsidRPr="00240D31">
        <w:rPr>
          <w:rFonts w:ascii="Times" w:hAnsi="Times" w:cs="Times"/>
          <w:color w:val="000000" w:themeColor="text1"/>
          <w:szCs w:val="24"/>
        </w:rPr>
        <w:t xml:space="preserve">. The trilateral </w:t>
      </w:r>
      <w:r>
        <w:rPr>
          <w:rFonts w:ascii="Times" w:hAnsi="Times" w:cs="Times"/>
          <w:color w:val="000000" w:themeColor="text1"/>
          <w:szCs w:val="24"/>
        </w:rPr>
        <w:t>placement</w:t>
      </w:r>
      <w:r w:rsidRPr="00240D31">
        <w:rPr>
          <w:rFonts w:ascii="Times" w:hAnsi="Times" w:cs="Times"/>
          <w:color w:val="000000" w:themeColor="text1"/>
          <w:szCs w:val="24"/>
        </w:rPr>
        <w:t xml:space="preserve"> of the </w:t>
      </w:r>
      <w:r>
        <w:rPr>
          <w:rFonts w:ascii="Times" w:hAnsi="Times" w:cs="Times"/>
          <w:color w:val="000000" w:themeColor="text1"/>
          <w:szCs w:val="24"/>
        </w:rPr>
        <w:t>figures</w:t>
      </w:r>
      <w:r w:rsidRPr="00240D31">
        <w:rPr>
          <w:rFonts w:ascii="Times" w:hAnsi="Times" w:cs="Times"/>
          <w:color w:val="000000" w:themeColor="text1"/>
          <w:szCs w:val="24"/>
        </w:rPr>
        <w:t xml:space="preserve"> suggests emotional intimacy </w:t>
      </w:r>
      <w:r>
        <w:rPr>
          <w:rFonts w:ascii="Times" w:hAnsi="Times" w:cs="Times"/>
          <w:color w:val="000000" w:themeColor="text1"/>
          <w:szCs w:val="24"/>
        </w:rPr>
        <w:t>among</w:t>
      </w:r>
      <w:r w:rsidRPr="00240D31">
        <w:rPr>
          <w:rFonts w:ascii="Times" w:hAnsi="Times" w:cs="Times"/>
          <w:color w:val="000000" w:themeColor="text1"/>
          <w:szCs w:val="24"/>
        </w:rPr>
        <w:t xml:space="preserve"> them. Correggio does not use distinct lines</w:t>
      </w:r>
      <w:r>
        <w:rPr>
          <w:rFonts w:ascii="Times" w:hAnsi="Times" w:cs="Times"/>
          <w:color w:val="000000" w:themeColor="text1"/>
          <w:szCs w:val="24"/>
        </w:rPr>
        <w:t>,</w:t>
      </w:r>
      <w:r w:rsidRPr="00240D31">
        <w:rPr>
          <w:rFonts w:ascii="Times" w:hAnsi="Times" w:cs="Times"/>
          <w:color w:val="000000" w:themeColor="text1"/>
          <w:szCs w:val="24"/>
        </w:rPr>
        <w:t xml:space="preserve"> </w:t>
      </w:r>
      <w:r>
        <w:rPr>
          <w:rFonts w:ascii="Times" w:hAnsi="Times" w:cs="Times"/>
          <w:color w:val="000000" w:themeColor="text1"/>
          <w:szCs w:val="24"/>
        </w:rPr>
        <w:t>but instead</w:t>
      </w:r>
      <w:r w:rsidRPr="00240D31">
        <w:rPr>
          <w:rFonts w:ascii="Times" w:hAnsi="Times" w:cs="Times"/>
          <w:color w:val="000000" w:themeColor="text1"/>
          <w:szCs w:val="24"/>
        </w:rPr>
        <w:t xml:space="preserve"> </w:t>
      </w:r>
      <w:r>
        <w:rPr>
          <w:rFonts w:ascii="Times" w:hAnsi="Times" w:cs="Times"/>
          <w:color w:val="000000" w:themeColor="text1"/>
          <w:szCs w:val="24"/>
        </w:rPr>
        <w:t>employs</w:t>
      </w:r>
      <w:r w:rsidRPr="00240D31">
        <w:rPr>
          <w:rFonts w:ascii="Times" w:hAnsi="Times" w:cs="Times"/>
          <w:color w:val="000000" w:themeColor="text1"/>
          <w:szCs w:val="24"/>
        </w:rPr>
        <w:t xml:space="preserve"> the shapes, </w:t>
      </w:r>
      <w:proofErr w:type="spellStart"/>
      <w:r w:rsidRPr="00240D31">
        <w:rPr>
          <w:rFonts w:ascii="Times" w:hAnsi="Times" w:cs="Times"/>
          <w:color w:val="000000" w:themeColor="text1"/>
          <w:szCs w:val="24"/>
        </w:rPr>
        <w:t>colors</w:t>
      </w:r>
      <w:proofErr w:type="spellEnd"/>
      <w:r w:rsidRPr="00240D31">
        <w:rPr>
          <w:rFonts w:ascii="Times" w:hAnsi="Times" w:cs="Times"/>
          <w:color w:val="000000" w:themeColor="text1"/>
          <w:szCs w:val="24"/>
        </w:rPr>
        <w:t xml:space="preserve">, and values of the different elements in the painting to distinguish them from </w:t>
      </w:r>
      <w:r>
        <w:rPr>
          <w:rFonts w:ascii="Times" w:hAnsi="Times" w:cs="Times"/>
          <w:color w:val="000000" w:themeColor="text1"/>
          <w:szCs w:val="24"/>
        </w:rPr>
        <w:t>one</w:t>
      </w:r>
      <w:r w:rsidRPr="00240D31">
        <w:rPr>
          <w:rFonts w:ascii="Times" w:hAnsi="Times" w:cs="Times"/>
          <w:color w:val="000000" w:themeColor="text1"/>
          <w:szCs w:val="24"/>
        </w:rPr>
        <w:t xml:space="preserve"> other</w:t>
      </w:r>
      <w:r>
        <w:rPr>
          <w:rFonts w:ascii="Times" w:hAnsi="Times" w:cs="Times"/>
          <w:color w:val="000000" w:themeColor="text1"/>
          <w:szCs w:val="24"/>
        </w:rPr>
        <w:t xml:space="preserve"> and render a</w:t>
      </w:r>
      <w:r w:rsidRPr="00240D31">
        <w:rPr>
          <w:rFonts w:ascii="Times" w:hAnsi="Times" w:cs="Times"/>
          <w:color w:val="000000" w:themeColor="text1"/>
          <w:szCs w:val="24"/>
        </w:rPr>
        <w:t xml:space="preserve"> more naturalistic scene. The </w:t>
      </w:r>
      <w:r>
        <w:rPr>
          <w:rFonts w:ascii="Times" w:hAnsi="Times" w:cs="Times"/>
          <w:color w:val="000000" w:themeColor="text1"/>
          <w:szCs w:val="24"/>
        </w:rPr>
        <w:t xml:space="preserve">positioning of </w:t>
      </w:r>
      <w:r w:rsidRPr="00240D31">
        <w:rPr>
          <w:rFonts w:ascii="Times" w:hAnsi="Times" w:cs="Times"/>
          <w:color w:val="000000" w:themeColor="text1"/>
          <w:szCs w:val="24"/>
        </w:rPr>
        <w:t xml:space="preserve">objects within the </w:t>
      </w:r>
      <w:r>
        <w:rPr>
          <w:rFonts w:ascii="Times" w:hAnsi="Times" w:cs="Times"/>
          <w:color w:val="000000" w:themeColor="text1"/>
          <w:szCs w:val="24"/>
        </w:rPr>
        <w:t>artwork</w:t>
      </w:r>
      <w:r w:rsidRPr="00240D31">
        <w:rPr>
          <w:rFonts w:ascii="Times" w:hAnsi="Times" w:cs="Times"/>
          <w:color w:val="000000" w:themeColor="text1"/>
          <w:szCs w:val="24"/>
        </w:rPr>
        <w:t xml:space="preserve"> form polygonal shapes</w:t>
      </w:r>
      <w:r>
        <w:rPr>
          <w:rFonts w:ascii="Times" w:hAnsi="Times" w:cs="Times"/>
          <w:color w:val="000000" w:themeColor="text1"/>
          <w:szCs w:val="24"/>
        </w:rPr>
        <w:t>,</w:t>
      </w:r>
      <w:r w:rsidRPr="00240D31">
        <w:rPr>
          <w:rFonts w:ascii="Times" w:hAnsi="Times" w:cs="Times"/>
          <w:color w:val="000000" w:themeColor="text1"/>
          <w:szCs w:val="24"/>
        </w:rPr>
        <w:t xml:space="preserve"> like the rectangles that compose the middle ground and background, behind the triangular shape of the figures, </w:t>
      </w:r>
      <w:r>
        <w:rPr>
          <w:rFonts w:ascii="Times" w:hAnsi="Times" w:cs="Times"/>
          <w:color w:val="000000" w:themeColor="text1"/>
          <w:szCs w:val="24"/>
        </w:rPr>
        <w:t>assigning</w:t>
      </w:r>
      <w:r w:rsidRPr="00240D31">
        <w:rPr>
          <w:rFonts w:ascii="Times" w:hAnsi="Times" w:cs="Times"/>
          <w:color w:val="000000" w:themeColor="text1"/>
          <w:szCs w:val="24"/>
        </w:rPr>
        <w:t xml:space="preserve"> strength and stability</w:t>
      </w:r>
      <w:r>
        <w:rPr>
          <w:rFonts w:ascii="Times" w:hAnsi="Times" w:cs="Times"/>
          <w:color w:val="000000" w:themeColor="text1"/>
          <w:szCs w:val="24"/>
        </w:rPr>
        <w:t xml:space="preserve"> to the composition</w:t>
      </w:r>
      <w:r w:rsidRPr="00240D31">
        <w:rPr>
          <w:rFonts w:ascii="Times" w:hAnsi="Times" w:cs="Times"/>
          <w:color w:val="000000" w:themeColor="text1"/>
          <w:szCs w:val="24"/>
        </w:rPr>
        <w:t xml:space="preserve">. </w:t>
      </w:r>
      <w:r>
        <w:rPr>
          <w:rFonts w:ascii="Times" w:hAnsi="Times" w:cs="Times"/>
          <w:color w:val="000000" w:themeColor="text1"/>
          <w:szCs w:val="24"/>
        </w:rPr>
        <w:t>Additionally,</w:t>
      </w:r>
      <w:r w:rsidRPr="00240D31">
        <w:rPr>
          <w:rFonts w:ascii="Times" w:hAnsi="Times" w:cs="Times"/>
          <w:color w:val="000000" w:themeColor="text1"/>
          <w:szCs w:val="24"/>
        </w:rPr>
        <w:t xml:space="preserve"> the edge formed by the contrast </w:t>
      </w:r>
      <w:r>
        <w:rPr>
          <w:rFonts w:ascii="Times" w:hAnsi="Times" w:cs="Times"/>
          <w:color w:val="000000" w:themeColor="text1"/>
          <w:szCs w:val="24"/>
        </w:rPr>
        <w:t>between</w:t>
      </w:r>
      <w:r w:rsidRPr="00240D31">
        <w:rPr>
          <w:rFonts w:ascii="Times" w:hAnsi="Times" w:cs="Times"/>
          <w:color w:val="000000" w:themeColor="text1"/>
          <w:szCs w:val="24"/>
        </w:rPr>
        <w:t xml:space="preserve"> the yellow dirt and green grass generates a relatively wedge-like shape, enforcing the sense of firmness </w:t>
      </w:r>
      <w:r>
        <w:rPr>
          <w:rFonts w:ascii="Times" w:hAnsi="Times" w:cs="Times"/>
          <w:color w:val="000000" w:themeColor="text1"/>
          <w:szCs w:val="24"/>
        </w:rPr>
        <w:t>and</w:t>
      </w:r>
      <w:r w:rsidRPr="00240D31">
        <w:rPr>
          <w:rFonts w:ascii="Times" w:hAnsi="Times" w:cs="Times"/>
          <w:color w:val="000000" w:themeColor="text1"/>
          <w:szCs w:val="24"/>
        </w:rPr>
        <w:t xml:space="preserve"> even permanence. </w:t>
      </w:r>
      <w:r>
        <w:rPr>
          <w:rFonts w:ascii="Times" w:hAnsi="Times" w:cs="Times"/>
          <w:color w:val="000000" w:themeColor="text1"/>
          <w:szCs w:val="24"/>
        </w:rPr>
        <w:t>In contrast to the sharpness of the geometric forms in the background</w:t>
      </w:r>
      <w:r w:rsidRPr="00240D31">
        <w:rPr>
          <w:rFonts w:ascii="Times" w:hAnsi="Times" w:cs="Times"/>
          <w:color w:val="000000" w:themeColor="text1"/>
          <w:szCs w:val="24"/>
        </w:rPr>
        <w:t xml:space="preserve">, </w:t>
      </w:r>
      <w:r w:rsidRPr="00240D31">
        <w:rPr>
          <w:rFonts w:ascii="Times" w:hAnsi="Times" w:cs="Times"/>
          <w:bCs/>
          <w:color w:val="000000" w:themeColor="text1"/>
          <w:szCs w:val="24"/>
        </w:rPr>
        <w:t>the artist uses round and organic shapes</w:t>
      </w:r>
      <w:r w:rsidRPr="00240D31">
        <w:rPr>
          <w:rFonts w:ascii="Times" w:hAnsi="Times" w:cs="Times"/>
          <w:color w:val="000000" w:themeColor="text1"/>
          <w:szCs w:val="24"/>
        </w:rPr>
        <w:t xml:space="preserve"> to </w:t>
      </w:r>
      <w:r w:rsidRPr="00240D31">
        <w:rPr>
          <w:rFonts w:ascii="Times" w:hAnsi="Times" w:cs="Times"/>
          <w:bCs/>
          <w:color w:val="000000" w:themeColor="text1"/>
          <w:szCs w:val="24"/>
        </w:rPr>
        <w:t xml:space="preserve">paint the figures. </w:t>
      </w:r>
      <w:r>
        <w:rPr>
          <w:rFonts w:ascii="Times" w:hAnsi="Times" w:cs="Times"/>
          <w:bCs/>
          <w:color w:val="000000" w:themeColor="text1"/>
          <w:szCs w:val="24"/>
        </w:rPr>
        <w:t>H</w:t>
      </w:r>
      <w:r w:rsidRPr="00240D31">
        <w:rPr>
          <w:rFonts w:ascii="Times" w:hAnsi="Times" w:cs="Times"/>
          <w:bCs/>
          <w:color w:val="000000" w:themeColor="text1"/>
          <w:szCs w:val="24"/>
        </w:rPr>
        <w:t xml:space="preserve">e </w:t>
      </w:r>
      <w:r>
        <w:rPr>
          <w:rFonts w:ascii="Times" w:hAnsi="Times" w:cs="Times"/>
          <w:bCs/>
          <w:color w:val="000000" w:themeColor="text1"/>
          <w:szCs w:val="24"/>
        </w:rPr>
        <w:t xml:space="preserve">therefore </w:t>
      </w:r>
      <w:r w:rsidRPr="00240D31">
        <w:rPr>
          <w:rFonts w:ascii="Times" w:hAnsi="Times" w:cs="Times"/>
          <w:bCs/>
          <w:color w:val="000000" w:themeColor="text1"/>
          <w:szCs w:val="24"/>
        </w:rPr>
        <w:t xml:space="preserve">characterizes them with certain grace, poise, and intimacy, </w:t>
      </w:r>
      <w:r>
        <w:rPr>
          <w:rFonts w:ascii="Times" w:hAnsi="Times" w:cs="Times"/>
          <w:bCs/>
          <w:color w:val="000000" w:themeColor="text1"/>
          <w:szCs w:val="24"/>
        </w:rPr>
        <w:t>indicating</w:t>
      </w:r>
      <w:r w:rsidRPr="00240D31">
        <w:rPr>
          <w:rFonts w:ascii="Times" w:hAnsi="Times" w:cs="Times"/>
          <w:bCs/>
          <w:color w:val="000000" w:themeColor="text1"/>
          <w:szCs w:val="24"/>
        </w:rPr>
        <w:t xml:space="preserve"> the </w:t>
      </w:r>
      <w:r>
        <w:rPr>
          <w:rFonts w:ascii="Times" w:hAnsi="Times" w:cs="Times"/>
          <w:bCs/>
          <w:color w:val="000000" w:themeColor="text1"/>
          <w:szCs w:val="24"/>
        </w:rPr>
        <w:t>divinity</w:t>
      </w:r>
      <w:r w:rsidRPr="00240D31">
        <w:rPr>
          <w:rFonts w:ascii="Times" w:hAnsi="Times" w:cs="Times"/>
          <w:bCs/>
          <w:color w:val="000000" w:themeColor="text1"/>
          <w:szCs w:val="24"/>
        </w:rPr>
        <w:t xml:space="preserve"> of Mary, Jesus, and John the Baptist to the viewer. The gentle curves that he uses create a sensual, softening effect that balances out the otherwise fairly geometrical composition of the piece. </w:t>
      </w:r>
    </w:p>
    <w:p w14:paraId="525BD2EC" w14:textId="77777777" w:rsidR="00364DF9" w:rsidRPr="00240D31" w:rsidRDefault="00364DF9" w:rsidP="00364DF9">
      <w:pPr>
        <w:spacing w:line="360" w:lineRule="auto"/>
        <w:ind w:firstLine="720"/>
        <w:rPr>
          <w:rFonts w:ascii="Times" w:hAnsi="Times" w:cs="Times"/>
          <w:bCs/>
          <w:color w:val="000000" w:themeColor="text1"/>
          <w:szCs w:val="24"/>
        </w:rPr>
      </w:pPr>
      <w:r w:rsidRPr="00240D31">
        <w:rPr>
          <w:rFonts w:ascii="Times" w:hAnsi="Times" w:cs="Times"/>
          <w:bCs/>
          <w:color w:val="000000" w:themeColor="text1"/>
          <w:szCs w:val="24"/>
        </w:rPr>
        <w:t xml:space="preserve">Correggio highlights the </w:t>
      </w:r>
      <w:r w:rsidRPr="00240D31">
        <w:rPr>
          <w:rFonts w:ascii="Times" w:hAnsi="Times" w:cs="Times"/>
          <w:color w:val="000000" w:themeColor="text1"/>
          <w:szCs w:val="24"/>
        </w:rPr>
        <w:t xml:space="preserve">Virgin Mary by making the predominant </w:t>
      </w:r>
      <w:proofErr w:type="spellStart"/>
      <w:r w:rsidRPr="00240D31">
        <w:rPr>
          <w:rFonts w:ascii="Times" w:hAnsi="Times" w:cs="Times"/>
          <w:color w:val="000000" w:themeColor="text1"/>
          <w:szCs w:val="24"/>
        </w:rPr>
        <w:t>color</w:t>
      </w:r>
      <w:proofErr w:type="spellEnd"/>
      <w:r w:rsidRPr="00240D31">
        <w:rPr>
          <w:rFonts w:ascii="Times" w:hAnsi="Times" w:cs="Times"/>
          <w:color w:val="000000" w:themeColor="text1"/>
          <w:szCs w:val="24"/>
        </w:rPr>
        <w:t xml:space="preserve"> of her robes an orange-toned red. In setting this warm </w:t>
      </w:r>
      <w:proofErr w:type="spellStart"/>
      <w:r w:rsidRPr="00240D31">
        <w:rPr>
          <w:rFonts w:ascii="Times" w:hAnsi="Times" w:cs="Times"/>
          <w:color w:val="000000" w:themeColor="text1"/>
          <w:szCs w:val="24"/>
        </w:rPr>
        <w:t>color</w:t>
      </w:r>
      <w:proofErr w:type="spellEnd"/>
      <w:r w:rsidRPr="00240D31">
        <w:rPr>
          <w:rFonts w:ascii="Times" w:hAnsi="Times" w:cs="Times"/>
          <w:color w:val="000000" w:themeColor="text1"/>
          <w:szCs w:val="24"/>
        </w:rPr>
        <w:t xml:space="preserve"> against the infants’ pale flesh and </w:t>
      </w:r>
      <w:r w:rsidRPr="00240D31">
        <w:rPr>
          <w:rFonts w:ascii="Times" w:hAnsi="Times" w:cs="Times"/>
          <w:bCs/>
          <w:color w:val="000000" w:themeColor="text1"/>
          <w:szCs w:val="24"/>
        </w:rPr>
        <w:t>soft pink flush of their cheeks</w:t>
      </w:r>
      <w:r w:rsidRPr="00240D31">
        <w:rPr>
          <w:rFonts w:ascii="Times" w:hAnsi="Times" w:cs="Times"/>
          <w:color w:val="000000" w:themeColor="text1"/>
          <w:szCs w:val="24"/>
        </w:rPr>
        <w:t>, the artist brings life to the babies’ bodies</w:t>
      </w:r>
      <w:r>
        <w:rPr>
          <w:rFonts w:ascii="Times" w:hAnsi="Times" w:cs="Times"/>
          <w:color w:val="000000" w:themeColor="text1"/>
          <w:szCs w:val="24"/>
        </w:rPr>
        <w:t>—</w:t>
      </w:r>
      <w:r w:rsidRPr="00240D31">
        <w:rPr>
          <w:rFonts w:ascii="Times" w:hAnsi="Times" w:cs="Times"/>
          <w:bCs/>
          <w:color w:val="000000" w:themeColor="text1"/>
          <w:szCs w:val="24"/>
        </w:rPr>
        <w:t xml:space="preserve">adding a greater sense of </w:t>
      </w:r>
      <w:r>
        <w:rPr>
          <w:rFonts w:ascii="Times" w:hAnsi="Times" w:cs="Times"/>
          <w:bCs/>
          <w:color w:val="000000" w:themeColor="text1"/>
          <w:szCs w:val="24"/>
        </w:rPr>
        <w:t>humanism</w:t>
      </w:r>
      <w:r w:rsidRPr="00240D31">
        <w:rPr>
          <w:rFonts w:ascii="Times" w:hAnsi="Times" w:cs="Times"/>
          <w:bCs/>
          <w:color w:val="000000" w:themeColor="text1"/>
          <w:szCs w:val="24"/>
        </w:rPr>
        <w:t xml:space="preserve"> to the otherwise pristine make-up of the figures. Because the </w:t>
      </w:r>
      <w:r>
        <w:rPr>
          <w:rFonts w:ascii="Times" w:hAnsi="Times" w:cs="Times"/>
          <w:bCs/>
          <w:color w:val="000000" w:themeColor="text1"/>
          <w:szCs w:val="24"/>
        </w:rPr>
        <w:t>figures</w:t>
      </w:r>
      <w:r w:rsidRPr="00240D31">
        <w:rPr>
          <w:rFonts w:ascii="Times" w:hAnsi="Times" w:cs="Times"/>
          <w:bCs/>
          <w:color w:val="000000" w:themeColor="text1"/>
          <w:szCs w:val="24"/>
        </w:rPr>
        <w:t xml:space="preserve"> are painted with much fairer and brighter </w:t>
      </w:r>
      <w:proofErr w:type="spellStart"/>
      <w:r w:rsidRPr="00240D31">
        <w:rPr>
          <w:rFonts w:ascii="Times" w:hAnsi="Times" w:cs="Times"/>
          <w:bCs/>
          <w:color w:val="000000" w:themeColor="text1"/>
          <w:szCs w:val="24"/>
        </w:rPr>
        <w:t>colors</w:t>
      </w:r>
      <w:proofErr w:type="spellEnd"/>
      <w:r w:rsidRPr="00240D31">
        <w:rPr>
          <w:rFonts w:ascii="Times" w:hAnsi="Times" w:cs="Times"/>
          <w:bCs/>
          <w:color w:val="000000" w:themeColor="text1"/>
          <w:szCs w:val="24"/>
        </w:rPr>
        <w:t xml:space="preserve"> than the background and middle ground, they </w:t>
      </w:r>
      <w:r>
        <w:rPr>
          <w:rFonts w:ascii="Times" w:hAnsi="Times" w:cs="Times"/>
          <w:bCs/>
          <w:color w:val="000000" w:themeColor="text1"/>
          <w:szCs w:val="24"/>
        </w:rPr>
        <w:t xml:space="preserve">appear </w:t>
      </w:r>
      <w:r w:rsidRPr="00240D31">
        <w:rPr>
          <w:rFonts w:ascii="Times" w:hAnsi="Times" w:cs="Times"/>
          <w:bCs/>
          <w:color w:val="000000" w:themeColor="text1"/>
          <w:szCs w:val="24"/>
        </w:rPr>
        <w:t xml:space="preserve">to be lit under </w:t>
      </w:r>
      <w:r>
        <w:rPr>
          <w:rFonts w:ascii="Times" w:hAnsi="Times" w:cs="Times"/>
          <w:bCs/>
          <w:color w:val="000000" w:themeColor="text1"/>
          <w:szCs w:val="24"/>
        </w:rPr>
        <w:t>an</w:t>
      </w:r>
      <w:r w:rsidRPr="00240D31">
        <w:rPr>
          <w:rFonts w:ascii="Times" w:hAnsi="Times" w:cs="Times"/>
          <w:bCs/>
          <w:color w:val="000000" w:themeColor="text1"/>
          <w:szCs w:val="24"/>
        </w:rPr>
        <w:t xml:space="preserve"> unknown light source. </w:t>
      </w:r>
      <w:proofErr w:type="spellStart"/>
      <w:r>
        <w:rPr>
          <w:rFonts w:ascii="Times" w:hAnsi="Times" w:cs="Times"/>
          <w:bCs/>
          <w:color w:val="000000" w:themeColor="text1"/>
          <w:szCs w:val="24"/>
        </w:rPr>
        <w:t>Corregio’s</w:t>
      </w:r>
      <w:proofErr w:type="spellEnd"/>
      <w:r>
        <w:rPr>
          <w:rFonts w:ascii="Times" w:hAnsi="Times" w:cs="Times"/>
          <w:bCs/>
          <w:color w:val="000000" w:themeColor="text1"/>
          <w:szCs w:val="24"/>
        </w:rPr>
        <w:t xml:space="preserve"> use of chiaroscuro therefore allows the figures to stand out against the dark background, and gives the image an appearance of </w:t>
      </w:r>
      <w:r w:rsidRPr="00240D31">
        <w:rPr>
          <w:rFonts w:ascii="Times" w:hAnsi="Times" w:cs="Times"/>
          <w:bCs/>
          <w:color w:val="000000" w:themeColor="text1"/>
          <w:szCs w:val="24"/>
        </w:rPr>
        <w:t>a glow emanat</w:t>
      </w:r>
      <w:r>
        <w:rPr>
          <w:rFonts w:ascii="Times" w:hAnsi="Times" w:cs="Times"/>
          <w:bCs/>
          <w:color w:val="000000" w:themeColor="text1"/>
          <w:szCs w:val="24"/>
        </w:rPr>
        <w:t xml:space="preserve">ing </w:t>
      </w:r>
      <w:r w:rsidRPr="00240D31">
        <w:rPr>
          <w:rFonts w:ascii="Times" w:hAnsi="Times" w:cs="Times"/>
          <w:bCs/>
          <w:color w:val="000000" w:themeColor="text1"/>
          <w:szCs w:val="24"/>
        </w:rPr>
        <w:t>from his subjects’ bodies</w:t>
      </w:r>
      <w:r>
        <w:rPr>
          <w:rFonts w:ascii="Times" w:hAnsi="Times" w:cs="Times"/>
          <w:bCs/>
          <w:color w:val="000000" w:themeColor="text1"/>
          <w:szCs w:val="24"/>
        </w:rPr>
        <w:t>, further emphasising the holiness of the subjects</w:t>
      </w:r>
      <w:r w:rsidRPr="00240D31">
        <w:rPr>
          <w:rFonts w:ascii="Times" w:hAnsi="Times" w:cs="Times"/>
          <w:bCs/>
          <w:color w:val="000000" w:themeColor="text1"/>
          <w:szCs w:val="24"/>
        </w:rPr>
        <w:t xml:space="preserve">. His use of smooth brushstrokes to paint the </w:t>
      </w:r>
      <w:r>
        <w:rPr>
          <w:rFonts w:ascii="Times" w:hAnsi="Times" w:cs="Times"/>
          <w:bCs/>
          <w:color w:val="000000" w:themeColor="text1"/>
          <w:szCs w:val="24"/>
        </w:rPr>
        <w:t>figures and the technique of sfumato to blend the tones</w:t>
      </w:r>
      <w:r w:rsidRPr="00240D31">
        <w:rPr>
          <w:rFonts w:ascii="Times" w:hAnsi="Times" w:cs="Times"/>
          <w:bCs/>
          <w:color w:val="000000" w:themeColor="text1"/>
          <w:szCs w:val="24"/>
        </w:rPr>
        <w:t xml:space="preserve"> results in an almost satin-like texture, evoking a feeling of wholesomeness </w:t>
      </w:r>
      <w:r>
        <w:rPr>
          <w:rFonts w:ascii="Times" w:hAnsi="Times" w:cs="Times"/>
          <w:bCs/>
          <w:color w:val="000000" w:themeColor="text1"/>
          <w:szCs w:val="24"/>
        </w:rPr>
        <w:t xml:space="preserve">within </w:t>
      </w:r>
      <w:r w:rsidRPr="00240D31">
        <w:rPr>
          <w:rFonts w:ascii="Times" w:hAnsi="Times" w:cs="Times"/>
          <w:bCs/>
          <w:color w:val="000000" w:themeColor="text1"/>
          <w:szCs w:val="24"/>
        </w:rPr>
        <w:t xml:space="preserve">the figures. Although the consistent </w:t>
      </w:r>
      <w:r w:rsidRPr="00240D31">
        <w:rPr>
          <w:rFonts w:ascii="Times" w:hAnsi="Times" w:cs="Times"/>
          <w:bCs/>
          <w:color w:val="000000" w:themeColor="text1"/>
          <w:szCs w:val="24"/>
        </w:rPr>
        <w:lastRenderedPageBreak/>
        <w:t xml:space="preserve">brushstroke quality of these foreground objects limits the amount of movement in the piece, it constructs a greater sense of harmony. </w:t>
      </w:r>
    </w:p>
    <w:p w14:paraId="27B78147" w14:textId="77777777" w:rsidR="00364DF9" w:rsidRPr="00240D31" w:rsidRDefault="00364DF9" w:rsidP="00364DF9">
      <w:pPr>
        <w:spacing w:line="360" w:lineRule="auto"/>
        <w:ind w:firstLine="720"/>
        <w:rPr>
          <w:rFonts w:ascii="Times" w:hAnsi="Times" w:cs="Times"/>
          <w:bCs/>
          <w:color w:val="000000" w:themeColor="text1"/>
          <w:szCs w:val="24"/>
        </w:rPr>
      </w:pPr>
      <w:r w:rsidRPr="00240D31">
        <w:rPr>
          <w:rFonts w:ascii="Times" w:hAnsi="Times" w:cs="Times"/>
          <w:bCs/>
          <w:color w:val="000000" w:themeColor="text1"/>
          <w:szCs w:val="24"/>
        </w:rPr>
        <w:t>Correggio draws the viewer’s eye towards the middle ground object, a lemon tree that divides the panel space into two, to emphasize its symbolic presence of the fidelity of love and association with the Virgin Mary.</w:t>
      </w:r>
      <w:r>
        <w:rPr>
          <w:rStyle w:val="FootnoteReference"/>
          <w:rFonts w:ascii="Times" w:hAnsi="Times" w:cs="Times"/>
          <w:bCs/>
          <w:color w:val="000000" w:themeColor="text1"/>
          <w:szCs w:val="24"/>
        </w:rPr>
        <w:footnoteReference w:id="1"/>
      </w:r>
      <w:r w:rsidRPr="00240D31">
        <w:rPr>
          <w:rFonts w:ascii="Times" w:hAnsi="Times" w:cs="Times"/>
          <w:bCs/>
          <w:color w:val="000000" w:themeColor="text1"/>
          <w:szCs w:val="24"/>
        </w:rPr>
        <w:t xml:space="preserve"> The </w:t>
      </w:r>
      <w:r>
        <w:rPr>
          <w:rFonts w:ascii="Times" w:hAnsi="Times" w:cs="Times"/>
          <w:bCs/>
          <w:color w:val="000000" w:themeColor="text1"/>
          <w:szCs w:val="24"/>
        </w:rPr>
        <w:t>green foliage</w:t>
      </w:r>
      <w:r w:rsidRPr="00240D31">
        <w:rPr>
          <w:rFonts w:ascii="Times" w:hAnsi="Times" w:cs="Times"/>
          <w:bCs/>
          <w:color w:val="000000" w:themeColor="text1"/>
          <w:szCs w:val="24"/>
        </w:rPr>
        <w:t xml:space="preserve"> is painted with a deep, rich value, to show the intimate distance between the Madonna’s back and the wall of leaves and evoke the feeling of safety and security. Although the shrubbery is fairly dark, the lemon placed near the Virgin’s head is almost as bright as her skin, leading the audience to draw </w:t>
      </w:r>
      <w:r>
        <w:rPr>
          <w:rFonts w:ascii="Times" w:hAnsi="Times" w:cs="Times"/>
          <w:bCs/>
          <w:color w:val="000000" w:themeColor="text1"/>
          <w:szCs w:val="24"/>
        </w:rPr>
        <w:t>a</w:t>
      </w:r>
      <w:r w:rsidRPr="00240D31">
        <w:rPr>
          <w:rFonts w:ascii="Times" w:hAnsi="Times" w:cs="Times"/>
          <w:bCs/>
          <w:color w:val="000000" w:themeColor="text1"/>
          <w:szCs w:val="24"/>
        </w:rPr>
        <w:t xml:space="preserve"> connection between the emblematic fruit and her holy presence. The repetition of green in the foliage and in the accents of her clothing acts as a frame for the Virgin’s figure and connotes a sense of life and </w:t>
      </w:r>
      <w:r>
        <w:rPr>
          <w:rFonts w:ascii="Times" w:hAnsi="Times" w:cs="Times"/>
          <w:bCs/>
          <w:color w:val="000000" w:themeColor="text1"/>
          <w:szCs w:val="24"/>
        </w:rPr>
        <w:t>fecundity</w:t>
      </w:r>
      <w:r w:rsidRPr="00240D31">
        <w:rPr>
          <w:rFonts w:ascii="Times" w:hAnsi="Times" w:cs="Times"/>
          <w:bCs/>
          <w:color w:val="000000" w:themeColor="text1"/>
          <w:szCs w:val="24"/>
        </w:rPr>
        <w:t xml:space="preserve">, </w:t>
      </w:r>
      <w:r>
        <w:rPr>
          <w:rFonts w:ascii="Times" w:hAnsi="Times" w:cs="Times"/>
          <w:bCs/>
          <w:color w:val="000000" w:themeColor="text1"/>
          <w:szCs w:val="24"/>
        </w:rPr>
        <w:t xml:space="preserve">imbibing </w:t>
      </w:r>
      <w:r w:rsidRPr="00240D31">
        <w:rPr>
          <w:rFonts w:ascii="Times" w:hAnsi="Times" w:cs="Times"/>
          <w:bCs/>
          <w:color w:val="000000" w:themeColor="text1"/>
          <w:szCs w:val="24"/>
        </w:rPr>
        <w:t xml:space="preserve">a </w:t>
      </w:r>
      <w:r>
        <w:rPr>
          <w:rFonts w:ascii="Times" w:hAnsi="Times" w:cs="Times"/>
          <w:bCs/>
          <w:color w:val="000000" w:themeColor="text1"/>
          <w:szCs w:val="24"/>
        </w:rPr>
        <w:t>sense</w:t>
      </w:r>
      <w:r w:rsidRPr="00240D31">
        <w:rPr>
          <w:rFonts w:ascii="Times" w:hAnsi="Times" w:cs="Times"/>
          <w:bCs/>
          <w:color w:val="000000" w:themeColor="text1"/>
          <w:szCs w:val="24"/>
        </w:rPr>
        <w:t xml:space="preserve"> of comfort </w:t>
      </w:r>
      <w:r>
        <w:rPr>
          <w:rFonts w:ascii="Times" w:hAnsi="Times" w:cs="Times"/>
          <w:bCs/>
          <w:color w:val="000000" w:themeColor="text1"/>
          <w:szCs w:val="24"/>
        </w:rPr>
        <w:t xml:space="preserve">in </w:t>
      </w:r>
      <w:r w:rsidRPr="00240D31">
        <w:rPr>
          <w:rFonts w:ascii="Times" w:hAnsi="Times" w:cs="Times"/>
          <w:bCs/>
          <w:color w:val="000000" w:themeColor="text1"/>
          <w:szCs w:val="24"/>
        </w:rPr>
        <w:t>the viewer.</w:t>
      </w:r>
    </w:p>
    <w:p w14:paraId="45E73697" w14:textId="77777777" w:rsidR="00364DF9" w:rsidRPr="00240D31" w:rsidRDefault="00364DF9" w:rsidP="00364DF9">
      <w:pPr>
        <w:spacing w:line="360" w:lineRule="auto"/>
        <w:ind w:firstLine="720"/>
        <w:rPr>
          <w:rFonts w:ascii="Times" w:hAnsi="Times" w:cs="Times"/>
          <w:bCs/>
          <w:color w:val="000000" w:themeColor="text1"/>
          <w:szCs w:val="24"/>
        </w:rPr>
      </w:pPr>
      <w:r w:rsidRPr="00240D31">
        <w:rPr>
          <w:rFonts w:ascii="Times" w:hAnsi="Times" w:cs="Times"/>
          <w:bCs/>
          <w:color w:val="000000" w:themeColor="text1"/>
          <w:szCs w:val="24"/>
        </w:rPr>
        <w:t xml:space="preserve">The strong presence of the lemon tree is </w:t>
      </w:r>
      <w:r>
        <w:rPr>
          <w:rFonts w:ascii="Times" w:hAnsi="Times" w:cs="Times"/>
          <w:bCs/>
          <w:color w:val="000000" w:themeColor="text1"/>
          <w:szCs w:val="24"/>
        </w:rPr>
        <w:t>juxtaposed</w:t>
      </w:r>
      <w:r w:rsidRPr="00240D31">
        <w:rPr>
          <w:rFonts w:ascii="Times" w:hAnsi="Times" w:cs="Times"/>
          <w:bCs/>
          <w:color w:val="000000" w:themeColor="text1"/>
          <w:szCs w:val="24"/>
        </w:rPr>
        <w:t xml:space="preserve"> by the olive-</w:t>
      </w:r>
      <w:proofErr w:type="spellStart"/>
      <w:r w:rsidRPr="00240D31">
        <w:rPr>
          <w:rFonts w:ascii="Times" w:hAnsi="Times" w:cs="Times"/>
          <w:bCs/>
          <w:color w:val="000000" w:themeColor="text1"/>
          <w:szCs w:val="24"/>
        </w:rPr>
        <w:t>colored</w:t>
      </w:r>
      <w:proofErr w:type="spellEnd"/>
      <w:r w:rsidRPr="00240D31">
        <w:rPr>
          <w:rFonts w:ascii="Times" w:hAnsi="Times" w:cs="Times"/>
          <w:bCs/>
          <w:color w:val="000000" w:themeColor="text1"/>
          <w:szCs w:val="24"/>
        </w:rPr>
        <w:t xml:space="preserve"> tree and blue-hued mountains so that the image does not seem too heavily weighted on the left. These background elements contrast with the </w:t>
      </w:r>
      <w:r w:rsidRPr="00240D31">
        <w:rPr>
          <w:rFonts w:ascii="Times" w:hAnsi="Times" w:cs="Times"/>
          <w:color w:val="000000" w:themeColor="text1"/>
          <w:szCs w:val="24"/>
        </w:rPr>
        <w:t xml:space="preserve">way the </w:t>
      </w:r>
      <w:r>
        <w:rPr>
          <w:rFonts w:ascii="Times" w:hAnsi="Times" w:cs="Times"/>
          <w:color w:val="000000" w:themeColor="text1"/>
          <w:szCs w:val="24"/>
        </w:rPr>
        <w:t>smooth rendering of the figures</w:t>
      </w:r>
      <w:r w:rsidRPr="00240D31">
        <w:rPr>
          <w:rFonts w:ascii="Times" w:hAnsi="Times" w:cs="Times"/>
          <w:color w:val="000000" w:themeColor="text1"/>
          <w:szCs w:val="24"/>
        </w:rPr>
        <w:t>.</w:t>
      </w:r>
      <w:r w:rsidRPr="00240D31">
        <w:rPr>
          <w:rFonts w:ascii="Times" w:hAnsi="Times" w:cs="Times"/>
          <w:bCs/>
          <w:color w:val="000000" w:themeColor="text1"/>
          <w:szCs w:val="24"/>
        </w:rPr>
        <w:t xml:space="preserve"> </w:t>
      </w:r>
      <w:r w:rsidRPr="00240D31">
        <w:rPr>
          <w:rFonts w:ascii="Times" w:hAnsi="Times" w:cs="Times"/>
          <w:color w:val="000000" w:themeColor="text1"/>
          <w:szCs w:val="24"/>
        </w:rPr>
        <w:t xml:space="preserve">The rougher brushstrokes that make up the </w:t>
      </w:r>
      <w:r w:rsidRPr="00240D31">
        <w:rPr>
          <w:rFonts w:ascii="Times" w:hAnsi="Times" w:cs="Times"/>
          <w:bCs/>
          <w:color w:val="000000" w:themeColor="text1"/>
          <w:szCs w:val="24"/>
        </w:rPr>
        <w:t xml:space="preserve">mountainous and wooded background lack explicit precision and detail, creating a more textured, abstract, and vague depiction of the setting of the piece. The mountains are significantly smaller than everything else in the painting, suggesting a great distance between the wilderness and protection of the Virgin Mary’s arms. Correggio also draws further distinction between the background, middle ground, and foreground objects by making the background landscape the coolest area in the painting. In combination with a stylistically different painting technique, the use of cool, muted </w:t>
      </w:r>
      <w:proofErr w:type="spellStart"/>
      <w:r w:rsidRPr="00240D31">
        <w:rPr>
          <w:rFonts w:ascii="Times" w:hAnsi="Times" w:cs="Times"/>
          <w:bCs/>
          <w:color w:val="000000" w:themeColor="text1"/>
          <w:szCs w:val="24"/>
        </w:rPr>
        <w:t>colors</w:t>
      </w:r>
      <w:proofErr w:type="spellEnd"/>
      <w:r w:rsidRPr="00240D31">
        <w:rPr>
          <w:rFonts w:ascii="Times" w:hAnsi="Times" w:cs="Times"/>
          <w:bCs/>
          <w:color w:val="000000" w:themeColor="text1"/>
          <w:szCs w:val="24"/>
        </w:rPr>
        <w:t xml:space="preserve"> creates a serene feeling in the viewers for them to associate with the figures.</w:t>
      </w:r>
    </w:p>
    <w:p w14:paraId="522628BA" w14:textId="77777777" w:rsidR="00364DF9" w:rsidRPr="00240D31" w:rsidRDefault="00364DF9" w:rsidP="00364DF9">
      <w:pPr>
        <w:spacing w:line="360" w:lineRule="auto"/>
        <w:ind w:firstLine="720"/>
        <w:rPr>
          <w:rFonts w:ascii="Times" w:hAnsi="Times" w:cs="Times"/>
          <w:color w:val="000000" w:themeColor="text1"/>
          <w:szCs w:val="24"/>
        </w:rPr>
      </w:pPr>
      <w:r>
        <w:rPr>
          <w:rFonts w:ascii="Times" w:hAnsi="Times" w:cs="Times"/>
          <w:color w:val="000000" w:themeColor="text1"/>
          <w:szCs w:val="24"/>
        </w:rPr>
        <w:t xml:space="preserve">In this painting, </w:t>
      </w:r>
      <w:proofErr w:type="spellStart"/>
      <w:r>
        <w:rPr>
          <w:rFonts w:ascii="Times" w:hAnsi="Times" w:cs="Times"/>
          <w:color w:val="000000" w:themeColor="text1"/>
          <w:szCs w:val="24"/>
        </w:rPr>
        <w:t>Corregio</w:t>
      </w:r>
      <w:proofErr w:type="spellEnd"/>
      <w:r>
        <w:rPr>
          <w:rFonts w:ascii="Times" w:hAnsi="Times" w:cs="Times"/>
          <w:color w:val="000000" w:themeColor="text1"/>
          <w:szCs w:val="24"/>
        </w:rPr>
        <w:t xml:space="preserve"> depicts the familiar subject matter of the Virgin and Christ, and imparts it with a </w:t>
      </w:r>
      <w:r w:rsidRPr="00240D31">
        <w:rPr>
          <w:rFonts w:ascii="Times" w:hAnsi="Times" w:cs="Times"/>
          <w:color w:val="000000" w:themeColor="text1"/>
          <w:szCs w:val="24"/>
        </w:rPr>
        <w:t xml:space="preserve">sense of the wholesomeness and </w:t>
      </w:r>
      <w:r>
        <w:rPr>
          <w:rFonts w:ascii="Times" w:hAnsi="Times" w:cs="Times"/>
          <w:color w:val="000000" w:themeColor="text1"/>
          <w:szCs w:val="24"/>
        </w:rPr>
        <w:t xml:space="preserve">holy </w:t>
      </w:r>
      <w:r w:rsidRPr="00240D31">
        <w:rPr>
          <w:rFonts w:ascii="Times" w:hAnsi="Times" w:cs="Times"/>
          <w:color w:val="000000" w:themeColor="text1"/>
          <w:szCs w:val="24"/>
        </w:rPr>
        <w:t>unity</w:t>
      </w:r>
      <w:r>
        <w:rPr>
          <w:rFonts w:ascii="Times" w:hAnsi="Times" w:cs="Times"/>
          <w:color w:val="000000" w:themeColor="text1"/>
          <w:szCs w:val="24"/>
        </w:rPr>
        <w:t xml:space="preserve"> through the use of visual techniques such as the muted tone, smooth brushwork and balance composition</w:t>
      </w:r>
      <w:r w:rsidRPr="00240D31">
        <w:rPr>
          <w:rFonts w:ascii="Times" w:hAnsi="Times" w:cs="Times"/>
          <w:color w:val="000000" w:themeColor="text1"/>
          <w:szCs w:val="24"/>
        </w:rPr>
        <w:t xml:space="preserve">. </w:t>
      </w:r>
      <w:r>
        <w:rPr>
          <w:rFonts w:ascii="Times" w:hAnsi="Times" w:cs="Times"/>
          <w:color w:val="000000" w:themeColor="text1"/>
          <w:szCs w:val="24"/>
        </w:rPr>
        <w:t xml:space="preserve">These elements </w:t>
      </w:r>
      <w:r w:rsidRPr="00240D31">
        <w:rPr>
          <w:rFonts w:ascii="Times" w:hAnsi="Times" w:cs="Times"/>
          <w:color w:val="000000" w:themeColor="text1"/>
          <w:szCs w:val="24"/>
        </w:rPr>
        <w:t>encourage</w:t>
      </w:r>
      <w:r>
        <w:rPr>
          <w:rFonts w:ascii="Times" w:hAnsi="Times" w:cs="Times"/>
          <w:color w:val="000000" w:themeColor="text1"/>
          <w:szCs w:val="24"/>
        </w:rPr>
        <w:t xml:space="preserve"> an </w:t>
      </w:r>
      <w:r w:rsidRPr="00240D31">
        <w:rPr>
          <w:rFonts w:ascii="Times" w:hAnsi="Times" w:cs="Times"/>
          <w:color w:val="000000" w:themeColor="text1"/>
          <w:szCs w:val="24"/>
        </w:rPr>
        <w:t xml:space="preserve">association </w:t>
      </w:r>
      <w:r>
        <w:rPr>
          <w:rFonts w:ascii="Times" w:hAnsi="Times" w:cs="Times"/>
          <w:color w:val="000000" w:themeColor="text1"/>
          <w:szCs w:val="24"/>
        </w:rPr>
        <w:t xml:space="preserve">of </w:t>
      </w:r>
      <w:r w:rsidRPr="00240D31">
        <w:rPr>
          <w:rFonts w:ascii="Times" w:hAnsi="Times" w:cs="Times"/>
          <w:color w:val="000000" w:themeColor="text1"/>
          <w:szCs w:val="24"/>
        </w:rPr>
        <w:t xml:space="preserve">equilibrium </w:t>
      </w:r>
      <w:r>
        <w:rPr>
          <w:rFonts w:ascii="Times" w:hAnsi="Times" w:cs="Times"/>
          <w:color w:val="000000" w:themeColor="text1"/>
          <w:szCs w:val="24"/>
        </w:rPr>
        <w:t>with</w:t>
      </w:r>
      <w:r w:rsidRPr="00240D31">
        <w:rPr>
          <w:rFonts w:ascii="Times" w:hAnsi="Times" w:cs="Times"/>
          <w:color w:val="000000" w:themeColor="text1"/>
          <w:szCs w:val="24"/>
        </w:rPr>
        <w:t xml:space="preserve"> the </w:t>
      </w:r>
      <w:r>
        <w:rPr>
          <w:rFonts w:ascii="Times" w:hAnsi="Times" w:cs="Times"/>
          <w:color w:val="000000" w:themeColor="text1"/>
          <w:szCs w:val="24"/>
        </w:rPr>
        <w:t>sacred</w:t>
      </w:r>
      <w:r w:rsidRPr="00240D31">
        <w:rPr>
          <w:rFonts w:ascii="Times" w:hAnsi="Times" w:cs="Times"/>
          <w:color w:val="000000" w:themeColor="text1"/>
          <w:szCs w:val="24"/>
        </w:rPr>
        <w:t xml:space="preserve"> image, thus inducing a greater sense of harmony</w:t>
      </w:r>
      <w:r>
        <w:rPr>
          <w:rFonts w:ascii="Times" w:hAnsi="Times" w:cs="Times"/>
          <w:color w:val="000000" w:themeColor="text1"/>
          <w:szCs w:val="24"/>
        </w:rPr>
        <w:t xml:space="preserve"> to the image.</w:t>
      </w:r>
    </w:p>
    <w:p w14:paraId="1CF55AAA" w14:textId="77777777" w:rsidR="003D773E" w:rsidRDefault="003D773E"/>
    <w:sectPr w:rsidR="003D773E" w:rsidSect="002F1E9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EB49F" w14:textId="77777777" w:rsidR="00C04A74" w:rsidRDefault="00C04A74" w:rsidP="00364DF9">
      <w:r>
        <w:separator/>
      </w:r>
    </w:p>
  </w:endnote>
  <w:endnote w:type="continuationSeparator" w:id="0">
    <w:p w14:paraId="48BC1AE5" w14:textId="77777777" w:rsidR="00C04A74" w:rsidRDefault="00C04A74" w:rsidP="0036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E76DD" w14:textId="77777777" w:rsidR="00C04A74" w:rsidRDefault="00C04A74" w:rsidP="00364DF9">
      <w:r>
        <w:separator/>
      </w:r>
    </w:p>
  </w:footnote>
  <w:footnote w:type="continuationSeparator" w:id="0">
    <w:p w14:paraId="67CA264E" w14:textId="77777777" w:rsidR="00C04A74" w:rsidRDefault="00C04A74" w:rsidP="00364DF9">
      <w:r>
        <w:continuationSeparator/>
      </w:r>
    </w:p>
  </w:footnote>
  <w:footnote w:id="1">
    <w:p w14:paraId="723FEF8F" w14:textId="77777777" w:rsidR="00364DF9" w:rsidRPr="004328F0" w:rsidRDefault="00364DF9" w:rsidP="00364DF9">
      <w:pPr>
        <w:pStyle w:val="FootnoteText"/>
        <w:rPr>
          <w:lang w:val="en-US"/>
        </w:rPr>
      </w:pPr>
      <w:r>
        <w:rPr>
          <w:rStyle w:val="FootnoteReference"/>
        </w:rPr>
        <w:footnoteRef/>
      </w:r>
      <w:r>
        <w:t xml:space="preserve"> Meagher, Jennifer. “</w:t>
      </w:r>
      <w:r w:rsidRPr="004328F0">
        <w:t>Food and Drink in European Painting, 1400-1800</w:t>
      </w:r>
      <w:r w:rsidRPr="004328F0">
        <w:rPr>
          <w:i/>
          <w:iCs/>
        </w:rPr>
        <w:t>.</w:t>
      </w:r>
      <w:r>
        <w:t>”</w:t>
      </w:r>
      <w:r>
        <w:rPr>
          <w:i/>
          <w:iCs/>
        </w:rPr>
        <w:t xml:space="preserve"> </w:t>
      </w:r>
      <w:proofErr w:type="spellStart"/>
      <w:r w:rsidRPr="004328F0">
        <w:rPr>
          <w:i/>
          <w:iCs/>
        </w:rPr>
        <w:t>Heilbrunn</w:t>
      </w:r>
      <w:proofErr w:type="spellEnd"/>
      <w:r w:rsidRPr="004328F0">
        <w:rPr>
          <w:i/>
          <w:iCs/>
        </w:rPr>
        <w:t xml:space="preserve"> Timeline of Art History, the Metropolitan Museum</w:t>
      </w:r>
      <w:r>
        <w:rPr>
          <w:i/>
          <w:iCs/>
        </w:rPr>
        <w:t xml:space="preserve"> of Art</w:t>
      </w:r>
      <w:r>
        <w:t xml:space="preserve">, 9 May 2020. </w:t>
      </w:r>
      <w:hyperlink r:id="rId1" w:history="1">
        <w:r w:rsidRPr="004814C8">
          <w:rPr>
            <w:rStyle w:val="Hyperlink"/>
          </w:rPr>
          <w:t>https://www.metmuseum.org/toah/hd/food/hd_food.htm</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F9"/>
    <w:rsid w:val="002F1E92"/>
    <w:rsid w:val="00364DF9"/>
    <w:rsid w:val="003848C5"/>
    <w:rsid w:val="003D773E"/>
    <w:rsid w:val="00C04A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ecimalSymbol w:val="."/>
  <w:listSeparator w:val=","/>
  <w14:docId w14:val="5D0605EE"/>
  <w15:chartTrackingRefBased/>
  <w15:docId w15:val="{479A0EC6-B989-254E-8587-3D97D0EB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1"/>
        <w:lang w:val="en-IN"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4DF9"/>
    <w:rPr>
      <w:color w:val="0563C1" w:themeColor="hyperlink"/>
      <w:u w:val="single"/>
    </w:rPr>
  </w:style>
  <w:style w:type="paragraph" w:styleId="FootnoteText">
    <w:name w:val="footnote text"/>
    <w:basedOn w:val="Normal"/>
    <w:link w:val="FootnoteTextChar"/>
    <w:uiPriority w:val="99"/>
    <w:semiHidden/>
    <w:unhideWhenUsed/>
    <w:rsid w:val="00364DF9"/>
    <w:rPr>
      <w:sz w:val="20"/>
      <w:szCs w:val="18"/>
    </w:rPr>
  </w:style>
  <w:style w:type="character" w:customStyle="1" w:styleId="FootnoteTextChar">
    <w:name w:val="Footnote Text Char"/>
    <w:basedOn w:val="DefaultParagraphFont"/>
    <w:link w:val="FootnoteText"/>
    <w:uiPriority w:val="99"/>
    <w:semiHidden/>
    <w:rsid w:val="00364DF9"/>
    <w:rPr>
      <w:sz w:val="20"/>
      <w:szCs w:val="18"/>
    </w:rPr>
  </w:style>
  <w:style w:type="character" w:styleId="FootnoteReference">
    <w:name w:val="footnote reference"/>
    <w:basedOn w:val="DefaultParagraphFont"/>
    <w:uiPriority w:val="99"/>
    <w:semiHidden/>
    <w:unhideWhenUsed/>
    <w:rsid w:val="0036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metmuseum.org/toah/hd/food/hd_fo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Khushmi Mehta</dc:creator>
  <cp:keywords/>
  <dc:description/>
  <cp:lastModifiedBy>Khushmi Mehta</cp:lastModifiedBy>
  <cp:revision>1</cp:revision>
  <dcterms:created xsi:type="dcterms:W3CDTF">2021-06-17T18:12:00Z</dcterms:created>
  <dcterms:modified xsi:type="dcterms:W3CDTF">2021-06-17T18:13:00Z</dcterms:modified>
</cp:coreProperties>
</file>